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12" w:rsidRDefault="00BB7212" w:rsidP="00BB7212">
      <w:pPr>
        <w:spacing w:after="0" w:line="240" w:lineRule="auto"/>
        <w:ind w:left="426"/>
        <w:jc w:val="center"/>
        <w:rPr>
          <w:rFonts w:ascii="Times New Roman" w:hAnsi="Times New Roman" w:cs="Times New Roman"/>
          <w:b/>
          <w:color w:val="404040" w:themeColor="text1" w:themeTint="BF"/>
          <w:sz w:val="24"/>
          <w:szCs w:val="24"/>
        </w:rPr>
      </w:pPr>
      <w:r w:rsidRPr="00BB7212">
        <w:rPr>
          <w:rFonts w:ascii="Times New Roman" w:hAnsi="Times New Roman" w:cs="Times New Roman"/>
          <w:b/>
          <w:color w:val="404040" w:themeColor="text1" w:themeTint="BF"/>
          <w:sz w:val="24"/>
          <w:szCs w:val="24"/>
        </w:rPr>
        <w:t>Профилактика преступлений в сфере половой неприкосновенности.</w:t>
      </w:r>
    </w:p>
    <w:p w:rsidR="00BB7212" w:rsidRPr="00BB7212" w:rsidRDefault="00BB7212" w:rsidP="00BB7212">
      <w:pPr>
        <w:spacing w:after="0" w:line="240" w:lineRule="auto"/>
        <w:ind w:left="426"/>
        <w:jc w:val="center"/>
        <w:rPr>
          <w:rFonts w:ascii="Times New Roman" w:hAnsi="Times New Roman" w:cs="Times New Roman"/>
          <w:b/>
          <w:color w:val="404040" w:themeColor="text1" w:themeTint="BF"/>
          <w:sz w:val="24"/>
          <w:szCs w:val="24"/>
        </w:rPr>
      </w:pPr>
    </w:p>
    <w:p w:rsidR="00BB7212" w:rsidRPr="00BB7212" w:rsidRDefault="00BB7212" w:rsidP="00BB7212">
      <w:pPr>
        <w:pStyle w:val="a3"/>
        <w:spacing w:after="0" w:line="240" w:lineRule="auto"/>
        <w:ind w:left="709"/>
        <w:jc w:val="both"/>
        <w:rPr>
          <w:rFonts w:ascii="Times New Roman" w:hAnsi="Times New Roman" w:cs="Times New Roman"/>
          <w:b/>
          <w:color w:val="404040" w:themeColor="text1" w:themeTint="BF"/>
          <w:sz w:val="28"/>
          <w:szCs w:val="28"/>
        </w:rPr>
      </w:pPr>
      <w:r w:rsidRPr="00BB7212">
        <w:rPr>
          <w:rFonts w:ascii="Times New Roman" w:hAnsi="Times New Roman" w:cs="Times New Roman"/>
          <w:b/>
          <w:color w:val="404040" w:themeColor="text1" w:themeTint="BF"/>
          <w:sz w:val="28"/>
          <w:szCs w:val="28"/>
        </w:rPr>
        <w:t>Основные документы, которые необходимо знать:</w:t>
      </w:r>
    </w:p>
    <w:p w:rsidR="00BB7212" w:rsidRPr="00BB7212" w:rsidRDefault="00BB7212" w:rsidP="00BB7212">
      <w:pPr>
        <w:shd w:val="clear" w:color="auto" w:fill="FFFFFF"/>
        <w:spacing w:after="0" w:line="240" w:lineRule="auto"/>
        <w:ind w:firstLine="709"/>
        <w:jc w:val="both"/>
        <w:outlineLvl w:val="0"/>
        <w:rPr>
          <w:rFonts w:ascii="Times New Roman" w:eastAsia="Times New Roman" w:hAnsi="Times New Roman" w:cs="Times New Roman"/>
          <w:bCs/>
          <w:color w:val="404040" w:themeColor="text1" w:themeTint="BF"/>
          <w:kern w:val="36"/>
          <w:sz w:val="28"/>
          <w:szCs w:val="28"/>
          <w:lang w:eastAsia="ru-RU"/>
        </w:rPr>
      </w:pPr>
      <w:r w:rsidRPr="00BB7212">
        <w:rPr>
          <w:rFonts w:ascii="Times New Roman" w:hAnsi="Times New Roman" w:cs="Times New Roman"/>
          <w:color w:val="404040" w:themeColor="text1" w:themeTint="BF"/>
          <w:sz w:val="28"/>
          <w:szCs w:val="28"/>
        </w:rPr>
        <w:t xml:space="preserve">- </w:t>
      </w:r>
      <w:r w:rsidRPr="00BB7212">
        <w:rPr>
          <w:rFonts w:ascii="Times New Roman" w:eastAsia="Times New Roman" w:hAnsi="Times New Roman" w:cs="Times New Roman"/>
          <w:bCs/>
          <w:color w:val="404040" w:themeColor="text1" w:themeTint="BF"/>
          <w:kern w:val="36"/>
          <w:sz w:val="28"/>
          <w:szCs w:val="28"/>
          <w:lang w:eastAsia="ru-RU"/>
        </w:rPr>
        <w:t>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 (июль 2022).</w:t>
      </w:r>
    </w:p>
    <w:p w:rsidR="00BB7212" w:rsidRDefault="00BB7212" w:rsidP="00BB7212">
      <w:pPr>
        <w:shd w:val="clear" w:color="auto" w:fill="FFFFFF"/>
        <w:spacing w:after="0" w:line="240" w:lineRule="auto"/>
        <w:ind w:firstLine="709"/>
        <w:jc w:val="both"/>
        <w:outlineLvl w:val="0"/>
        <w:rPr>
          <w:rFonts w:ascii="Times New Roman" w:hAnsi="Times New Roman" w:cs="Times New Roman"/>
          <w:color w:val="404040" w:themeColor="text1" w:themeTint="BF"/>
          <w:sz w:val="28"/>
          <w:szCs w:val="28"/>
        </w:rPr>
      </w:pPr>
      <w:r w:rsidRPr="00BB7212">
        <w:rPr>
          <w:rFonts w:ascii="Times New Roman" w:eastAsia="Times New Roman" w:hAnsi="Times New Roman" w:cs="Times New Roman"/>
          <w:bCs/>
          <w:color w:val="404040" w:themeColor="text1" w:themeTint="BF"/>
          <w:kern w:val="36"/>
          <w:sz w:val="28"/>
          <w:szCs w:val="28"/>
          <w:lang w:eastAsia="ru-RU"/>
        </w:rPr>
        <w:t xml:space="preserve">- </w:t>
      </w:r>
      <w:r w:rsidRPr="00BB7212">
        <w:rPr>
          <w:rFonts w:ascii="Times New Roman" w:hAnsi="Times New Roman" w:cs="Times New Roman"/>
          <w:color w:val="404040" w:themeColor="text1" w:themeTint="BF"/>
          <w:sz w:val="28"/>
          <w:szCs w:val="28"/>
        </w:rPr>
        <w:t>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BB7212" w:rsidRPr="00BB7212" w:rsidRDefault="00BB7212" w:rsidP="00BB7212">
      <w:pPr>
        <w:shd w:val="clear" w:color="auto" w:fill="FFFFFF"/>
        <w:spacing w:after="0" w:line="240" w:lineRule="auto"/>
        <w:ind w:firstLine="709"/>
        <w:jc w:val="both"/>
        <w:outlineLvl w:val="0"/>
        <w:rPr>
          <w:rFonts w:ascii="Times New Roman" w:eastAsia="Times New Roman" w:hAnsi="Times New Roman" w:cs="Times New Roman"/>
          <w:bCs/>
          <w:color w:val="404040" w:themeColor="text1" w:themeTint="BF"/>
          <w:kern w:val="36"/>
          <w:sz w:val="28"/>
          <w:szCs w:val="28"/>
          <w:lang w:eastAsia="ru-RU"/>
        </w:rPr>
      </w:pPr>
    </w:p>
    <w:p w:rsidR="00BB7212" w:rsidRPr="00BB7212" w:rsidRDefault="00BB7212" w:rsidP="00BB7212">
      <w:pPr>
        <w:tabs>
          <w:tab w:val="left" w:pos="476"/>
          <w:tab w:val="center" w:pos="4677"/>
        </w:tabs>
        <w:spacing w:after="0" w:line="240" w:lineRule="auto"/>
        <w:ind w:firstLine="709"/>
        <w:rPr>
          <w:rFonts w:ascii="Times New Roman" w:hAnsi="Times New Roman" w:cs="Times New Roman"/>
          <w:b/>
          <w:color w:val="404040" w:themeColor="text1" w:themeTint="BF"/>
          <w:sz w:val="28"/>
          <w:szCs w:val="28"/>
        </w:rPr>
      </w:pPr>
      <w:r w:rsidRPr="00BB7212">
        <w:rPr>
          <w:rFonts w:ascii="Times New Roman" w:hAnsi="Times New Roman" w:cs="Times New Roman"/>
          <w:b/>
          <w:i/>
          <w:color w:val="404040" w:themeColor="text1" w:themeTint="BF"/>
          <w:sz w:val="28"/>
          <w:szCs w:val="28"/>
        </w:rPr>
        <w:t>Из алгоритма:</w:t>
      </w:r>
      <w:r w:rsidRPr="00BB7212">
        <w:rPr>
          <w:rFonts w:ascii="Times New Roman" w:hAnsi="Times New Roman" w:cs="Times New Roman"/>
          <w:b/>
          <w:color w:val="404040" w:themeColor="text1" w:themeTint="BF"/>
          <w:sz w:val="28"/>
          <w:szCs w:val="28"/>
        </w:rPr>
        <w:tab/>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ОВД, осуществляется педагогическими работниками учреждений образования.</w:t>
      </w:r>
    </w:p>
    <w:p w:rsidR="00BB7212" w:rsidRPr="00BB7212" w:rsidRDefault="00BB7212" w:rsidP="00BB7212">
      <w:pPr>
        <w:widowControl w:val="0"/>
        <w:tabs>
          <w:tab w:val="left" w:pos="763"/>
        </w:tabs>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b/>
          <w:i/>
          <w:color w:val="404040" w:themeColor="text1" w:themeTint="BF"/>
          <w:sz w:val="28"/>
          <w:szCs w:val="28"/>
        </w:rPr>
        <w:t>Насилие</w:t>
      </w:r>
      <w:r w:rsidRPr="00BB7212">
        <w:rPr>
          <w:rFonts w:ascii="Times New Roman" w:hAnsi="Times New Roman" w:cs="Times New Roman"/>
          <w:b/>
          <w:color w:val="404040" w:themeColor="text1" w:themeTint="BF"/>
          <w:sz w:val="28"/>
          <w:szCs w:val="28"/>
        </w:rPr>
        <w:t xml:space="preserve"> </w:t>
      </w:r>
      <w:r w:rsidRPr="00BB7212">
        <w:rPr>
          <w:rFonts w:ascii="Times New Roman" w:hAnsi="Times New Roman" w:cs="Times New Roman"/>
          <w:color w:val="404040" w:themeColor="text1" w:themeTint="BF"/>
          <w:sz w:val="28"/>
          <w:szCs w:val="28"/>
        </w:rPr>
        <w:t xml:space="preserve">– любая форма взаимоотношений, направленная на установление или удержание контроля над другим человеком. Выделяют несколько основных форм насилия: </w:t>
      </w:r>
      <w:r w:rsidRPr="00BB7212">
        <w:rPr>
          <w:rFonts w:ascii="Times New Roman" w:hAnsi="Times New Roman" w:cs="Times New Roman"/>
          <w:i/>
          <w:color w:val="404040" w:themeColor="text1" w:themeTint="BF"/>
          <w:sz w:val="28"/>
          <w:szCs w:val="28"/>
        </w:rPr>
        <w:t>физическое, сексуальное, психическое.</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b/>
          <w:i/>
          <w:color w:val="404040" w:themeColor="text1" w:themeTint="BF"/>
          <w:sz w:val="28"/>
          <w:szCs w:val="28"/>
        </w:rPr>
        <w:t>1. Признаки физического насилия</w:t>
      </w:r>
      <w:r w:rsidRPr="00BB7212">
        <w:rPr>
          <w:rFonts w:ascii="Times New Roman" w:hAnsi="Times New Roman" w:cs="Times New Roman"/>
          <w:i/>
          <w:color w:val="404040" w:themeColor="text1" w:themeTint="BF"/>
          <w:sz w:val="28"/>
          <w:szCs w:val="28"/>
        </w:rPr>
        <w:t>:</w:t>
      </w:r>
      <w:r w:rsidRPr="00BB7212">
        <w:rPr>
          <w:rFonts w:ascii="Times New Roman" w:hAnsi="Times New Roman" w:cs="Times New Roman"/>
          <w:color w:val="404040" w:themeColor="text1" w:themeTint="BF"/>
          <w:sz w:val="28"/>
          <w:szCs w:val="28"/>
        </w:rPr>
        <w:t xml:space="preserve">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 </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их расположение (на плечах, груди, ягодицах, внутренней поверхности бедер, на щеках и т.д.);</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b/>
          <w:i/>
          <w:color w:val="404040" w:themeColor="text1" w:themeTint="BF"/>
          <w:sz w:val="28"/>
          <w:szCs w:val="28"/>
        </w:rPr>
        <w:t>2. Формы психического насилия:</w:t>
      </w:r>
      <w:r w:rsidRPr="00BB7212">
        <w:rPr>
          <w:rFonts w:ascii="Times New Roman" w:hAnsi="Times New Roman" w:cs="Times New Roman"/>
          <w:b/>
          <w:color w:val="404040" w:themeColor="text1" w:themeTint="BF"/>
          <w:sz w:val="28"/>
          <w:szCs w:val="28"/>
        </w:rPr>
        <w:t xml:space="preserve"> </w:t>
      </w:r>
      <w:r w:rsidRPr="00BB7212">
        <w:rPr>
          <w:rFonts w:ascii="Times New Roman" w:hAnsi="Times New Roman" w:cs="Times New Roman"/>
          <w:color w:val="404040" w:themeColor="text1" w:themeTint="BF"/>
          <w:sz w:val="28"/>
          <w:szCs w:val="28"/>
        </w:rP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b/>
          <w:i/>
          <w:color w:val="404040" w:themeColor="text1" w:themeTint="BF"/>
          <w:sz w:val="28"/>
          <w:szCs w:val="28"/>
        </w:rPr>
        <w:t>3. Особенности физического состояния и поведения ребенка:</w:t>
      </w:r>
      <w:r w:rsidRPr="00BB7212">
        <w:rPr>
          <w:rFonts w:ascii="Times New Roman" w:hAnsi="Times New Roman" w:cs="Times New Roman"/>
          <w:b/>
          <w:color w:val="404040" w:themeColor="text1" w:themeTint="BF"/>
          <w:sz w:val="28"/>
          <w:szCs w:val="28"/>
        </w:rPr>
        <w:t xml:space="preserve"> </w:t>
      </w:r>
      <w:r w:rsidRPr="00BB7212">
        <w:rPr>
          <w:rFonts w:ascii="Times New Roman" w:hAnsi="Times New Roman" w:cs="Times New Roman"/>
          <w:color w:val="404040" w:themeColor="text1" w:themeTint="BF"/>
          <w:sz w:val="28"/>
          <w:szCs w:val="28"/>
        </w:rPr>
        <w:t>сексуализированное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w:t>
      </w:r>
      <w:bookmarkStart w:id="0" w:name="_GoBack"/>
      <w:bookmarkEnd w:id="0"/>
      <w:r w:rsidRPr="00BB7212">
        <w:rPr>
          <w:rFonts w:ascii="Times New Roman" w:hAnsi="Times New Roman" w:cs="Times New Roman"/>
          <w:color w:val="404040" w:themeColor="text1" w:themeTint="BF"/>
          <w:sz w:val="28"/>
          <w:szCs w:val="28"/>
        </w:rPr>
        <w:t xml:space="preserve">ым действиям с другими детьми), заниженная самооценка, </w:t>
      </w:r>
      <w:r w:rsidRPr="00BB7212">
        <w:rPr>
          <w:rFonts w:ascii="Times New Roman" w:hAnsi="Times New Roman" w:cs="Times New Roman"/>
          <w:color w:val="404040" w:themeColor="text1" w:themeTint="BF"/>
          <w:sz w:val="28"/>
          <w:szCs w:val="28"/>
        </w:rPr>
        <w:lastRenderedPageBreak/>
        <w:t>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
    <w:p w:rsidR="00BB7212" w:rsidRPr="00BB7212" w:rsidRDefault="00BB7212" w:rsidP="00BB7212">
      <w:pPr>
        <w:autoSpaceDE w:val="0"/>
        <w:autoSpaceDN w:val="0"/>
        <w:adjustRightInd w:val="0"/>
        <w:spacing w:after="0" w:line="240" w:lineRule="auto"/>
        <w:ind w:firstLine="540"/>
        <w:jc w:val="both"/>
        <w:rPr>
          <w:rFonts w:ascii="Times New Roman" w:hAnsi="Times New Roman" w:cs="Times New Roman"/>
          <w:b/>
          <w:bCs/>
          <w:color w:val="404040" w:themeColor="text1" w:themeTint="BF"/>
          <w:sz w:val="28"/>
          <w:szCs w:val="28"/>
        </w:rPr>
      </w:pPr>
      <w:r w:rsidRPr="00BB7212">
        <w:rPr>
          <w:rFonts w:ascii="Times New Roman" w:hAnsi="Times New Roman" w:cs="Times New Roman"/>
          <w:b/>
          <w:i/>
          <w:color w:val="404040" w:themeColor="text1" w:themeTint="BF"/>
          <w:sz w:val="28"/>
          <w:szCs w:val="28"/>
        </w:rPr>
        <w:t xml:space="preserve">4. </w:t>
      </w:r>
      <w:r w:rsidRPr="00BB7212">
        <w:rPr>
          <w:rFonts w:ascii="Times New Roman" w:hAnsi="Times New Roman" w:cs="Times New Roman"/>
          <w:b/>
          <w:bCs/>
          <w:i/>
          <w:color w:val="404040" w:themeColor="text1" w:themeTint="BF"/>
          <w:sz w:val="28"/>
          <w:szCs w:val="28"/>
        </w:rPr>
        <w:t>Особенности взаимоотношений в семье</w:t>
      </w:r>
      <w:r w:rsidRPr="00BB7212">
        <w:rPr>
          <w:rFonts w:ascii="Times New Roman" w:hAnsi="Times New Roman" w:cs="Times New Roman"/>
          <w:b/>
          <w:i/>
          <w:color w:val="404040" w:themeColor="text1" w:themeTint="BF"/>
          <w:sz w:val="28"/>
          <w:szCs w:val="28"/>
        </w:rPr>
        <w:t>, если наблюдаются</w:t>
      </w:r>
      <w:r w:rsidRPr="00BB7212">
        <w:rPr>
          <w:rFonts w:ascii="Times New Roman" w:hAnsi="Times New Roman" w:cs="Times New Roman"/>
          <w:b/>
          <w:color w:val="404040" w:themeColor="text1" w:themeTint="BF"/>
          <w:sz w:val="28"/>
          <w:szCs w:val="28"/>
        </w:rPr>
        <w:t>:</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неоднократное обращение за мед. помощью в связи с повреждениями;</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несоответствие характера повреждения обстоятельствам случившегося по рассказам законных представителей или очевидцев;</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 xml:space="preserve">противоречивые, путаные объяснения законных представителей о причинах возникновения травмы у ребенка; </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обвинение в случившемся самого несовершеннолетнего;</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отсутствие обеспокоенности за судьбу и здоровье ребенка, бездействие или позднее обращение за мед.помощью;</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неадекватная оценка тяжести травмы, стремление ее преувеличить или приуменьшить;</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обеспокоенность собственными проблемами, рассказы о том, как их наказывали в детстве.</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 xml:space="preserve">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 работника. </w:t>
      </w:r>
    </w:p>
    <w:p w:rsidR="00BB7212" w:rsidRPr="00BB7212" w:rsidRDefault="00BB7212" w:rsidP="00BB7212">
      <w:pPr>
        <w:widowControl w:val="0"/>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Также поводом для информирования законных представителей обучающихся и (или) сотрудников ОВД о наличии признаков насилия в отношении несовершеннолетних может быть:</w:t>
      </w:r>
    </w:p>
    <w:p w:rsidR="00BB7212" w:rsidRPr="00BB7212" w:rsidRDefault="00BB7212" w:rsidP="00BB7212">
      <w:pPr>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информация, поступившая от ребенка;</w:t>
      </w:r>
    </w:p>
    <w:p w:rsidR="00BB7212" w:rsidRPr="00BB7212" w:rsidRDefault="00BB7212" w:rsidP="00BB7212">
      <w:pPr>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информация, поступившая от членов семьи несовершеннолетнего;</w:t>
      </w:r>
    </w:p>
    <w:p w:rsidR="00BB7212" w:rsidRPr="00BB7212" w:rsidRDefault="00BB7212" w:rsidP="00BB7212">
      <w:pPr>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информация, поступившая от работников учреждений образования;</w:t>
      </w:r>
    </w:p>
    <w:p w:rsidR="00BB7212" w:rsidRPr="00BB7212" w:rsidRDefault="00BB7212" w:rsidP="00BB7212">
      <w:pPr>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информация, поступившая от сверстников и друзей, соседей, иных граждан;</w:t>
      </w:r>
    </w:p>
    <w:p w:rsidR="00BB7212" w:rsidRPr="00BB7212" w:rsidRDefault="00BB7212" w:rsidP="00BB7212">
      <w:pPr>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информация, собранная в ходе психологической диагностики, наблюдений за ребенком;</w:t>
      </w:r>
    </w:p>
    <w:p w:rsidR="00BB7212" w:rsidRPr="00BB7212" w:rsidRDefault="00BB7212" w:rsidP="00BB7212">
      <w:pPr>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информация, поступившая от медицинского работника учреждения образования.</w:t>
      </w:r>
    </w:p>
    <w:p w:rsidR="00BB7212" w:rsidRPr="00BB7212" w:rsidRDefault="00BB7212" w:rsidP="00BB7212">
      <w:pPr>
        <w:spacing w:after="0" w:line="240" w:lineRule="auto"/>
        <w:ind w:firstLine="709"/>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При выявлении признаков (фактов) насилия над ребенком,</w:t>
      </w:r>
      <w:r w:rsidRPr="00BB7212">
        <w:rPr>
          <w:rFonts w:ascii="Times New Roman" w:hAnsi="Times New Roman" w:cs="Times New Roman"/>
          <w:b/>
          <w:color w:val="404040" w:themeColor="text1" w:themeTint="BF"/>
          <w:sz w:val="28"/>
          <w:szCs w:val="28"/>
        </w:rPr>
        <w:t xml:space="preserve"> </w:t>
      </w:r>
      <w:r w:rsidRPr="00BB7212">
        <w:rPr>
          <w:rFonts w:ascii="Times New Roman" w:hAnsi="Times New Roman" w:cs="Times New Roman"/>
          <w:color w:val="404040" w:themeColor="text1" w:themeTint="BF"/>
          <w:sz w:val="28"/>
          <w:szCs w:val="28"/>
        </w:rPr>
        <w:t>указанных в пунктах 1-4 настоящего Алгоритма или при получении информации от третьих лиц пед. работники незамедлительно информируют (в устной форме) об этом своего руководителя и специалиста СППС учреждения образования.</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Руководитель учреждения образования после того, как ему стало известно о признаках (факте) насилия:</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незамедлительно сообщает по телефону в РОО и ОВД для принятия мер реагирования, в тот же рабочий день либо не позднее следующего рабочего дня направляет письменную информацию в указанные гос. органы;</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поручает педагогу-психологу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r w:rsidRPr="00BB7212">
        <w:rPr>
          <w:rFonts w:ascii="Times New Roman" w:hAnsi="Times New Roman" w:cs="Times New Roman"/>
          <w:color w:val="404040" w:themeColor="text1" w:themeTint="BF"/>
          <w:sz w:val="28"/>
          <w:szCs w:val="28"/>
        </w:rPr>
        <w:t xml:space="preserve">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 </w:t>
      </w:r>
    </w:p>
    <w:p w:rsidR="00BB7212" w:rsidRPr="00BB7212" w:rsidRDefault="00BB7212" w:rsidP="00BB7212">
      <w:pPr>
        <w:spacing w:after="0" w:line="240" w:lineRule="auto"/>
        <w:ind w:firstLine="708"/>
        <w:jc w:val="both"/>
        <w:rPr>
          <w:rFonts w:ascii="Times New Roman" w:hAnsi="Times New Roman" w:cs="Times New Roman"/>
          <w:color w:val="404040" w:themeColor="text1" w:themeTint="BF"/>
          <w:sz w:val="28"/>
          <w:szCs w:val="28"/>
        </w:rPr>
      </w:pPr>
    </w:p>
    <w:p w:rsidR="008F60D1" w:rsidRPr="00BB7212" w:rsidRDefault="008F60D1">
      <w:pPr>
        <w:rPr>
          <w:sz w:val="28"/>
          <w:szCs w:val="28"/>
        </w:rPr>
      </w:pPr>
    </w:p>
    <w:sectPr w:rsidR="008F60D1" w:rsidRPr="00BB7212" w:rsidSect="00BB7212">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388E"/>
    <w:multiLevelType w:val="hybridMultilevel"/>
    <w:tmpl w:val="5922F040"/>
    <w:lvl w:ilvl="0" w:tplc="90603BA6">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1E"/>
    <w:rsid w:val="008F60D1"/>
    <w:rsid w:val="00B9451E"/>
    <w:rsid w:val="00BB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4649</Characters>
  <Application>Microsoft Office Word</Application>
  <DocSecurity>0</DocSecurity>
  <Lines>38</Lines>
  <Paragraphs>10</Paragraphs>
  <ScaleCrop>false</ScaleCrop>
  <Company>ГУО СШ №16</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Владимировна Рогова</dc:creator>
  <cp:keywords/>
  <dc:description/>
  <cp:lastModifiedBy>Юлия Владимировна Рогова</cp:lastModifiedBy>
  <cp:revision>2</cp:revision>
  <dcterms:created xsi:type="dcterms:W3CDTF">2023-10-12T04:52:00Z</dcterms:created>
  <dcterms:modified xsi:type="dcterms:W3CDTF">2023-10-12T04:53:00Z</dcterms:modified>
</cp:coreProperties>
</file>